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Экспертное</w:t>
      </w:r>
      <w:r>
        <w:rPr>
          <w:b/>
          <w:sz w:val="28"/>
          <w:szCs w:val="28"/>
        </w:rPr>
        <w:t xml:space="preserve"> заключени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об оценке</w:t>
      </w:r>
      <w:r>
        <w:rPr>
          <w:b/>
          <w:sz w:val="28"/>
          <w:szCs w:val="28"/>
        </w:rPr>
        <w:t xml:space="preserve"> проекта акта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16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Общие сведения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left="34"/>
        <w:jc w:val="both"/>
        <w:tabs>
          <w:tab w:val="center" w:pos="2160" w:leader="none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Уполномоченный орган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экономического развития Администрации </w:t>
      </w:r>
      <w:r>
        <w:rPr>
          <w:sz w:val="28"/>
          <w:szCs w:val="28"/>
        </w:rPr>
        <w:t xml:space="preserve"> 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Нижегородской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ind w:left="34"/>
        <w:jc w:val="both"/>
        <w:tabs>
          <w:tab w:val="center" w:pos="2160" w:leader="none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Регулирующий орган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экономического развития Администрации</w:t>
      </w:r>
      <w:r>
        <w:rPr>
          <w:sz w:val="28"/>
          <w:szCs w:val="28"/>
        </w:rPr>
        <w:t xml:space="preserve"> Дальнеконстантиновского</w:t>
      </w:r>
      <w:r>
        <w:rPr>
          <w:sz w:val="28"/>
          <w:szCs w:val="28"/>
        </w:rPr>
        <w:t xml:space="preserve">  муниципального 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Нижегородской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Наименование </w:t>
      </w:r>
      <w:r>
        <w:rPr>
          <w:b/>
          <w:sz w:val="28"/>
          <w:szCs w:val="28"/>
          <w:u w:val="single"/>
        </w:rPr>
        <w:t xml:space="preserve">проекта </w:t>
      </w:r>
      <w:r>
        <w:rPr>
          <w:b/>
          <w:sz w:val="28"/>
          <w:szCs w:val="28"/>
          <w:u w:val="single"/>
        </w:rPr>
        <w:t xml:space="preserve">акта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О внесении изменений  в Порядок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предоставления грантов в форме субсидий субъектам малого и среднего предпринимател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ьства Дальнеконстантиновского муниципального округа,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постановлением администрации Дальнеконстантиновского муниципального округа Нижегородской области от  14.10.2024 г. № 2812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16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2. Замечания по проведенной оценке </w:t>
      </w:r>
      <w:r>
        <w:rPr>
          <w:b/>
          <w:sz w:val="28"/>
          <w:szCs w:val="28"/>
        </w:rPr>
      </w:r>
    </w:p>
    <w:p>
      <w:pPr>
        <w:pStyle w:val="616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 процедурам оценки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Замечания к </w:t>
      </w:r>
      <w:r>
        <w:rPr>
          <w:sz w:val="28"/>
          <w:szCs w:val="28"/>
        </w:rPr>
        <w:t xml:space="preserve">процедурам, по проведенной оценке,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регулирующего воздействия отсутствуют.</w:t>
      </w:r>
      <w:r>
        <w:rPr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3.Выводы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Оценка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постановления Администрации </w:t>
      </w:r>
      <w:r>
        <w:rPr>
          <w:sz w:val="28"/>
          <w:szCs w:val="28"/>
        </w:rPr>
        <w:t xml:space="preserve">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Нижегородской </w:t>
      </w:r>
      <w:r>
        <w:rPr>
          <w:sz w:val="28"/>
          <w:szCs w:val="28"/>
        </w:rPr>
        <w:t xml:space="preserve">области  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«О внесении изменений  в Порядок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предоставления грантов в форме субсидий субъектам малого и среднего предпринимател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ьства Дальнеконстантиновского муниципального округа,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постановлением администрации Дальнеконстантиновского муниципального округа Нижегородской области от  14.10.2024 г. № 2812».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проведена</w:t>
      </w:r>
      <w:r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 xml:space="preserve">Порядком проведения оценки регулирующего воздействия проектов </w:t>
      </w:r>
      <w:r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нормативных правовых актов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Нижегородской области</w:t>
      </w:r>
      <w:r>
        <w:rPr>
          <w:sz w:val="28"/>
          <w:szCs w:val="28"/>
        </w:rPr>
        <w:t xml:space="preserve">, утвержденным постановлением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Нижегородской области от </w:t>
      </w:r>
      <w:r>
        <w:rPr>
          <w:sz w:val="28"/>
          <w:szCs w:val="28"/>
        </w:rPr>
        <w:t xml:space="preserve"> 19.12.2025</w:t>
      </w:r>
      <w:r>
        <w:rPr>
          <w:sz w:val="28"/>
          <w:szCs w:val="28"/>
        </w:rPr>
        <w:t xml:space="preserve"> г. № 4208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16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Информация об исполнителе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6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Горбунова Светлана Александровна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сектора управления</w:t>
      </w:r>
      <w:r>
        <w:rPr>
          <w:sz w:val="28"/>
          <w:szCs w:val="28"/>
        </w:rPr>
        <w:t xml:space="preserve"> экономического развития Администрации </w:t>
      </w:r>
      <w:r>
        <w:rPr>
          <w:sz w:val="28"/>
          <w:szCs w:val="28"/>
        </w:rPr>
        <w:t xml:space="preserve">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Нижегородской области.</w:t>
      </w:r>
      <w:r>
        <w:rPr>
          <w:sz w:val="28"/>
          <w:szCs w:val="28"/>
        </w:rPr>
      </w:r>
    </w:p>
    <w:p>
      <w:pPr>
        <w:pStyle w:val="616"/>
        <w:ind w:firstLine="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t xml:space="preserve">8(831</w:t>
      </w:r>
      <w:r>
        <w:rPr>
          <w:sz w:val="28"/>
          <w:szCs w:val="28"/>
        </w:rPr>
        <w:t xml:space="preserve">68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21-64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</w:r>
      <w:hyperlink r:id="rId8" w:tooltip="mailto:mpred.adm.dk@yandex.ru" w:history="1">
        <w:r>
          <w:rPr>
            <w:rStyle w:val="174"/>
            <w:sz w:val="28"/>
            <w:szCs w:val="28"/>
            <w:lang w:val="en-US"/>
          </w:rPr>
          <w:t xml:space="preserve">mpred</w:t>
        </w:r>
        <w:r>
          <w:rPr>
            <w:rStyle w:val="174"/>
            <w:sz w:val="28"/>
            <w:szCs w:val="28"/>
          </w:rPr>
          <w:t xml:space="preserve">.</w:t>
        </w:r>
        <w:r>
          <w:rPr>
            <w:rStyle w:val="174"/>
            <w:sz w:val="28"/>
            <w:szCs w:val="28"/>
            <w:lang w:val="en-US"/>
          </w:rPr>
          <w:t xml:space="preserve">adm</w:t>
        </w:r>
        <w:r>
          <w:rPr>
            <w:rStyle w:val="174"/>
            <w:sz w:val="28"/>
            <w:szCs w:val="28"/>
          </w:rPr>
          <w:t xml:space="preserve">.</w:t>
        </w:r>
        <w:r>
          <w:rPr>
            <w:rStyle w:val="174"/>
            <w:sz w:val="28"/>
            <w:szCs w:val="28"/>
            <w:lang w:val="en-US"/>
          </w:rPr>
          <w:t xml:space="preserve">dk</w:t>
        </w:r>
        <w:r>
          <w:rPr>
            <w:rStyle w:val="174"/>
            <w:sz w:val="28"/>
            <w:szCs w:val="28"/>
          </w:rPr>
          <w:t xml:space="preserve">@</w:t>
        </w:r>
        <w:r>
          <w:rPr>
            <w:rStyle w:val="174"/>
            <w:sz w:val="28"/>
            <w:szCs w:val="28"/>
            <w:lang w:val="en-US"/>
          </w:rPr>
          <w:t xml:space="preserve">yandex</w:t>
        </w:r>
        <w:r>
          <w:rPr>
            <w:rStyle w:val="174"/>
            <w:sz w:val="28"/>
            <w:szCs w:val="28"/>
          </w:rPr>
          <w:t xml:space="preserve">.</w:t>
        </w:r>
        <w:r>
          <w:rPr>
            <w:rStyle w:val="174"/>
            <w:sz w:val="28"/>
            <w:szCs w:val="28"/>
            <w:lang w:val="en-US"/>
          </w:rPr>
          <w:t xml:space="preserve">ru</w:t>
        </w:r>
        <w:r>
          <w:rPr>
            <w:rStyle w:val="174"/>
            <w:sz w:val="28"/>
            <w:szCs w:val="28"/>
          </w:rPr>
        </w:r>
        <w:r>
          <w:rPr>
            <w:rStyle w:val="174"/>
            <w:sz w:val="28"/>
            <w:szCs w:val="28"/>
          </w:rPr>
        </w:r>
        <w:r>
          <w:rPr>
            <w:rStyle w:val="174"/>
            <w:sz w:val="28"/>
            <w:szCs w:val="28"/>
          </w:rPr>
        </w:r>
      </w:hyperlink>
      <w:r>
        <w:rPr>
          <w:sz w:val="28"/>
          <w:szCs w:val="28"/>
        </w:rPr>
      </w:r>
    </w:p>
    <w:p>
      <w:pPr>
        <w:ind w:firstLine="0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1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И.о. </w:t>
      </w:r>
      <w:r>
        <w:rPr>
          <w:rFonts w:cs="Times New Roman"/>
          <w:sz w:val="28"/>
          <w:szCs w:val="28"/>
        </w:rPr>
        <w:t xml:space="preserve">н</w:t>
      </w:r>
      <w:r>
        <w:rPr>
          <w:rFonts w:cs="Times New Roman"/>
          <w:sz w:val="28"/>
          <w:szCs w:val="28"/>
        </w:rPr>
        <w:t xml:space="preserve">ачальник</w:t>
      </w:r>
      <w:r>
        <w:rPr>
          <w:rFonts w:cs="Times New Roman"/>
          <w:sz w:val="28"/>
          <w:szCs w:val="28"/>
        </w:rPr>
        <w:t xml:space="preserve">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управления </w:t>
      </w:r>
      <w:r>
        <w:rPr>
          <w:rFonts w:cs="Times New Roman"/>
          <w:sz w:val="28"/>
          <w:szCs w:val="28"/>
        </w:rPr>
        <w:t xml:space="preserve"> экономического развития  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</w:t>
      </w:r>
      <w:r>
        <w:rPr>
          <w:rFonts w:cs="Times New Roman"/>
          <w:sz w:val="28"/>
          <w:szCs w:val="28"/>
        </w:rPr>
        <w:t xml:space="preserve">дминистрации Дальнеконстантиновского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</w:t>
      </w:r>
      <w:r>
        <w:rPr>
          <w:rFonts w:cs="Times New Roman"/>
          <w:sz w:val="28"/>
          <w:szCs w:val="28"/>
        </w:rPr>
        <w:t xml:space="preserve">униципального района                                                      </w:t>
      </w: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Е.В. Фокина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6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426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Bookman Old Style">
    <w:panose1 w:val="0206060305060502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rPr>
      <w:sz w:val="24"/>
      <w:szCs w:val="24"/>
      <w:lang w:val="ru-RU" w:eastAsia="ru-RU" w:bidi="ar-SA"/>
    </w:rPr>
  </w:style>
  <w:style w:type="character" w:styleId="617">
    <w:name w:val="Основной шрифт абзаца"/>
    <w:next w:val="617"/>
    <w:link w:val="616"/>
    <w:semiHidden/>
  </w:style>
  <w:style w:type="table" w:styleId="618">
    <w:name w:val="Обычная таблица"/>
    <w:next w:val="618"/>
    <w:link w:val="616"/>
    <w:semiHidden/>
    <w:tblPr/>
  </w:style>
  <w:style w:type="numbering" w:styleId="619">
    <w:name w:val="Нет списка"/>
    <w:next w:val="619"/>
    <w:link w:val="616"/>
    <w:semiHidden/>
  </w:style>
  <w:style w:type="paragraph" w:styleId="620">
    <w:name w:val="Текст выноски"/>
    <w:basedOn w:val="616"/>
    <w:next w:val="620"/>
    <w:link w:val="616"/>
    <w:semiHidden/>
    <w:rPr>
      <w:rFonts w:ascii="Tahoma" w:hAnsi="Tahoma" w:cs="Tahoma"/>
      <w:sz w:val="16"/>
      <w:szCs w:val="16"/>
    </w:rPr>
  </w:style>
  <w:style w:type="paragraph" w:styleId="621">
    <w:name w:val="Текст концевой сноски"/>
    <w:basedOn w:val="616"/>
    <w:next w:val="621"/>
    <w:link w:val="622"/>
    <w:rPr>
      <w:sz w:val="20"/>
      <w:szCs w:val="20"/>
    </w:rPr>
  </w:style>
  <w:style w:type="character" w:styleId="622">
    <w:name w:val="Текст концевой сноски Знак"/>
    <w:basedOn w:val="617"/>
    <w:next w:val="622"/>
    <w:link w:val="621"/>
  </w:style>
  <w:style w:type="character" w:styleId="623">
    <w:name w:val="Знак концевой сноски"/>
    <w:next w:val="623"/>
    <w:link w:val="616"/>
    <w:rPr>
      <w:vertAlign w:val="superscript"/>
    </w:rPr>
  </w:style>
  <w:style w:type="character" w:styleId="624">
    <w:name w:val="Строгий"/>
    <w:next w:val="624"/>
    <w:link w:val="616"/>
    <w:uiPriority w:val="22"/>
    <w:qFormat/>
    <w:rPr>
      <w:b/>
      <w:bCs/>
    </w:rPr>
  </w:style>
  <w:style w:type="paragraph" w:styleId="625">
    <w:name w:val="ConsPlusTitle"/>
    <w:next w:val="625"/>
    <w:link w:val="616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626">
    <w:name w:val=" Знак"/>
    <w:basedOn w:val="616"/>
    <w:next w:val="626"/>
    <w:link w:val="616"/>
    <w:pPr>
      <w:ind w:left="0" w:right="0"/>
      <w:jc w:val="both"/>
      <w:spacing w:before="120" w:after="160" w:line="240" w:lineRule="exact"/>
      <w:widowControl w:val="off"/>
      <w:tabs>
        <w:tab w:val="left" w:pos="2160" w:leader="none"/>
      </w:tabs>
    </w:pPr>
    <w:rPr>
      <w:rFonts w:ascii="Bookman Old Style" w:hAnsi="Bookman Old Style"/>
      <w:sz w:val="20"/>
      <w:szCs w:val="20"/>
      <w:lang w:val="en-GB" w:eastAsia="en-US" w:bidi="he-IL"/>
    </w:rPr>
  </w:style>
  <w:style w:type="character" w:styleId="840" w:default="1">
    <w:name w:val="Default Paragraph Font"/>
    <w:uiPriority w:val="1"/>
    <w:semiHidden/>
    <w:unhideWhenUsed/>
  </w:style>
  <w:style w:type="numbering" w:styleId="841" w:default="1">
    <w:name w:val="No List"/>
    <w:uiPriority w:val="99"/>
    <w:semiHidden/>
    <w:unhideWhenUsed/>
  </w:style>
  <w:style w:type="table" w:styleId="8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mpred.adm.dk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User</cp:lastModifiedBy>
  <cp:revision>3</cp:revision>
  <dcterms:created xsi:type="dcterms:W3CDTF">2025-09-18T08:46:00Z</dcterms:created>
  <dcterms:modified xsi:type="dcterms:W3CDTF">2026-06-23T08:32:45Z</dcterms:modified>
  <cp:version>786432</cp:version>
</cp:coreProperties>
</file>